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4" w:rsidRPr="00221DB4" w:rsidRDefault="00221DB4" w:rsidP="00221DB4">
      <w:pPr>
        <w:shd w:val="clear" w:color="auto" w:fill="FFFFFF"/>
        <w:spacing w:after="0" w:line="240" w:lineRule="auto"/>
        <w:ind w:firstLine="300"/>
        <w:jc w:val="center"/>
        <w:rPr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5A0" w:rsidRPr="00221D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Развитие российского образования в </w:t>
      </w:r>
      <w:r w:rsidR="00BD3D96" w:rsidRPr="00221D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en-US" w:eastAsia="ru-RU"/>
        </w:rPr>
        <w:t>XIX</w:t>
      </w:r>
      <w:r w:rsidR="000165A0" w:rsidRPr="00221D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веке</w:t>
      </w:r>
      <w:r w:rsidRPr="00221DB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576D6A" w:rsidRPr="00221DB4" w:rsidRDefault="00576D6A" w:rsidP="00576D6A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21DB4">
        <w:rPr>
          <w:rFonts w:ascii="Times New Roman" w:hAnsi="Times New Roman" w:cs="Times New Roman"/>
          <w:bCs/>
          <w:sz w:val="24"/>
          <w:szCs w:val="24"/>
        </w:rPr>
        <w:t xml:space="preserve">ОБРАЗОВАНИЕ ПЕРВОЙ ПОЛОВИНЫ ХIХ </w:t>
      </w:r>
      <w:proofErr w:type="gramStart"/>
      <w:r w:rsidRPr="00221DB4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221D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76D6A" w:rsidRPr="00221DB4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Согласно уставу 1804 г. создавалась стройная и последовательная система управления всеми учебными заведениями. Народное образование делилось на 4 ступени: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1. Приходские училища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2. Уездные училища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3. Гимназии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4. Университеты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Страна была разделена на 6 учебных округов, в каждом из которых намечалось основать университет. Но в 1804 г. был открыт лишь Казанский университет. В 1819 г. начал действовать Петербургский. При Николае I не было открыто ни одного университета. В самом большом университете, Московском, в 1811 г. училось всего 215 студентов, в 1831 г. их было 814.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В 1815 г. известная армянская семья Лазаревых основали в Москве Институт Восточных 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языков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 xml:space="preserve"> и содержала его на свои средства в течение ста лет.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Лазаревский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институт многое сделал для знакомства России с культурой Востока, для подготовки русских дипломатов, направляемых в восточные страны.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К началу XIX в. в России было только одно высшее учебное заведение технического профиля </w:t>
      </w:r>
      <w:r w:rsidR="00E744EF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Горный институт в Петербурге</w:t>
      </w:r>
      <w:r w:rsidR="00E744EF">
        <w:rPr>
          <w:rFonts w:ascii="Times New Roman" w:hAnsi="Times New Roman" w:cs="Times New Roman"/>
          <w:sz w:val="28"/>
          <w:szCs w:val="28"/>
        </w:rPr>
        <w:t>.</w:t>
      </w:r>
      <w:r w:rsidRPr="00576D6A">
        <w:rPr>
          <w:rFonts w:ascii="Times New Roman" w:hAnsi="Times New Roman" w:cs="Times New Roman"/>
          <w:sz w:val="28"/>
          <w:szCs w:val="28"/>
        </w:rPr>
        <w:t xml:space="preserve"> При Александре I был открыт Лесной институт. Николай </w:t>
      </w:r>
      <w:r w:rsidR="00E744E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76D6A">
        <w:rPr>
          <w:rFonts w:ascii="Times New Roman" w:hAnsi="Times New Roman" w:cs="Times New Roman"/>
          <w:sz w:val="28"/>
          <w:szCs w:val="28"/>
        </w:rPr>
        <w:t xml:space="preserve"> покровительствовал инженерно-техническому и военному образованию. При нем были открыты Петербургский технологический институт и Московское техническое училище, а также Академия Генерального штаба, Инженерная академия и Артиллерийская академия.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В первой половине XIX в. продолжалось развитие системы женского образования, основы которой были заложены при Екатерине II. Новые институты для дворянских дочерей были открыты в Петербурге, Москве, Нижнем Новгороде, Казани, Астрахани, Саратове, Иркутске и других городах. Перед этими институтами ставилась цель воспитывать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добрых жен, попечительных матерей, примерных наставниц для детей, хозяек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>.</w:t>
      </w:r>
    </w:p>
    <w:p w:rsidR="00576D6A" w:rsidRPr="00873952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Николай I запретил принимать в университеты детей крепостных крестьян. Официально закреплялась </w:t>
      </w:r>
      <w:r w:rsidRPr="00E744EF">
        <w:rPr>
          <w:rFonts w:ascii="Times New Roman" w:hAnsi="Times New Roman" w:cs="Times New Roman"/>
          <w:iCs/>
          <w:sz w:val="28"/>
          <w:szCs w:val="28"/>
        </w:rPr>
        <w:t>сословность </w:t>
      </w:r>
      <w:r w:rsidRPr="00E744EF">
        <w:rPr>
          <w:rFonts w:ascii="Times New Roman" w:hAnsi="Times New Roman" w:cs="Times New Roman"/>
          <w:sz w:val="28"/>
          <w:szCs w:val="28"/>
        </w:rPr>
        <w:t>в системе общеобразовательной школы. Типы в образовании школ сохранялись, но каждый из них становился сословно-обособленным. </w:t>
      </w:r>
      <w:r w:rsidRPr="00E744EF">
        <w:rPr>
          <w:rFonts w:ascii="Times New Roman" w:hAnsi="Times New Roman" w:cs="Times New Roman"/>
          <w:iCs/>
          <w:sz w:val="28"/>
          <w:szCs w:val="28"/>
        </w:rPr>
        <w:t>Приходские училища </w:t>
      </w:r>
      <w:r w:rsidRPr="00E744EF">
        <w:rPr>
          <w:rFonts w:ascii="Times New Roman" w:hAnsi="Times New Roman" w:cs="Times New Roman"/>
          <w:sz w:val="28"/>
          <w:szCs w:val="28"/>
        </w:rPr>
        <w:t xml:space="preserve">предназначались для детей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E744EF">
        <w:rPr>
          <w:rFonts w:ascii="Times New Roman" w:hAnsi="Times New Roman" w:cs="Times New Roman"/>
          <w:sz w:val="28"/>
          <w:szCs w:val="28"/>
        </w:rPr>
        <w:t>самых низших состояний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E744EF">
        <w:rPr>
          <w:rFonts w:ascii="Times New Roman" w:hAnsi="Times New Roman" w:cs="Times New Roman"/>
          <w:sz w:val="28"/>
          <w:szCs w:val="28"/>
        </w:rPr>
        <w:t>, в них обучали Закону Божьему, грамоте и арифметике. </w:t>
      </w:r>
      <w:r w:rsidR="00415076">
        <w:rPr>
          <w:rFonts w:ascii="Times New Roman" w:hAnsi="Times New Roman" w:cs="Times New Roman"/>
          <w:iCs/>
          <w:sz w:val="28"/>
          <w:szCs w:val="28"/>
        </w:rPr>
        <w:t>Уездные учи</w:t>
      </w:r>
      <w:r w:rsidRPr="00E744EF">
        <w:rPr>
          <w:rFonts w:ascii="Times New Roman" w:hAnsi="Times New Roman" w:cs="Times New Roman"/>
          <w:iCs/>
          <w:sz w:val="28"/>
          <w:szCs w:val="28"/>
        </w:rPr>
        <w:t>лища </w:t>
      </w:r>
      <w:r w:rsidRPr="00E744EF">
        <w:rPr>
          <w:rFonts w:ascii="Times New Roman" w:hAnsi="Times New Roman" w:cs="Times New Roman"/>
          <w:sz w:val="28"/>
          <w:szCs w:val="28"/>
        </w:rPr>
        <w:t xml:space="preserve">создавались для детей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E744EF">
        <w:rPr>
          <w:rFonts w:ascii="Times New Roman" w:hAnsi="Times New Roman" w:cs="Times New Roman"/>
          <w:sz w:val="28"/>
          <w:szCs w:val="28"/>
        </w:rPr>
        <w:t>купцо</w:t>
      </w:r>
      <w:r w:rsidR="00415076">
        <w:rPr>
          <w:rFonts w:ascii="Times New Roman" w:hAnsi="Times New Roman" w:cs="Times New Roman"/>
          <w:sz w:val="28"/>
          <w:szCs w:val="28"/>
        </w:rPr>
        <w:t>в, ремесленников и других город</w:t>
      </w:r>
      <w:r w:rsidRPr="00E744EF">
        <w:rPr>
          <w:rFonts w:ascii="Times New Roman" w:hAnsi="Times New Roman" w:cs="Times New Roman"/>
          <w:sz w:val="28"/>
          <w:szCs w:val="28"/>
        </w:rPr>
        <w:t>ских обывателей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E744EF">
        <w:rPr>
          <w:rFonts w:ascii="Times New Roman" w:hAnsi="Times New Roman" w:cs="Times New Roman"/>
          <w:sz w:val="28"/>
          <w:szCs w:val="28"/>
        </w:rPr>
        <w:t>, в их программу</w:t>
      </w:r>
      <w:r w:rsidR="00415076">
        <w:rPr>
          <w:rFonts w:ascii="Times New Roman" w:hAnsi="Times New Roman" w:cs="Times New Roman"/>
          <w:sz w:val="28"/>
          <w:szCs w:val="28"/>
        </w:rPr>
        <w:t xml:space="preserve"> входили русский язык, арифмети</w:t>
      </w:r>
      <w:r w:rsidRPr="00E744EF">
        <w:rPr>
          <w:rFonts w:ascii="Times New Roman" w:hAnsi="Times New Roman" w:cs="Times New Roman"/>
          <w:sz w:val="28"/>
          <w:szCs w:val="28"/>
        </w:rPr>
        <w:t>ка, начала геометрии, история и география. В </w:t>
      </w:r>
      <w:r w:rsidRPr="00E744EF">
        <w:rPr>
          <w:rFonts w:ascii="Times New Roman" w:hAnsi="Times New Roman" w:cs="Times New Roman"/>
          <w:iCs/>
          <w:sz w:val="28"/>
          <w:szCs w:val="28"/>
        </w:rPr>
        <w:t>гимназиях </w:t>
      </w:r>
      <w:r w:rsidRPr="00E744EF">
        <w:rPr>
          <w:rFonts w:ascii="Times New Roman" w:hAnsi="Times New Roman" w:cs="Times New Roman"/>
          <w:sz w:val="28"/>
          <w:szCs w:val="28"/>
        </w:rPr>
        <w:t xml:space="preserve">получали образование главным образом дети дворян, чиновников, богатых купцов. Целью гимназий было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E744EF">
        <w:rPr>
          <w:rFonts w:ascii="Times New Roman" w:hAnsi="Times New Roman" w:cs="Times New Roman"/>
          <w:sz w:val="28"/>
          <w:szCs w:val="28"/>
        </w:rPr>
        <w:t>пригот</w:t>
      </w:r>
      <w:r w:rsidR="00415076">
        <w:rPr>
          <w:rFonts w:ascii="Times New Roman" w:hAnsi="Times New Roman" w:cs="Times New Roman"/>
          <w:sz w:val="28"/>
          <w:szCs w:val="28"/>
        </w:rPr>
        <w:t>овление учащихся к слушанию ака</w:t>
      </w:r>
      <w:r w:rsidRPr="00E744EF">
        <w:rPr>
          <w:rFonts w:ascii="Times New Roman" w:hAnsi="Times New Roman" w:cs="Times New Roman"/>
          <w:sz w:val="28"/>
          <w:szCs w:val="28"/>
        </w:rPr>
        <w:t>демических или университетских курсов наук</w:t>
      </w:r>
      <w:r w:rsidR="00415076">
        <w:rPr>
          <w:rFonts w:ascii="Times New Roman" w:hAnsi="Times New Roman" w:cs="Times New Roman"/>
          <w:sz w:val="28"/>
          <w:szCs w:val="28"/>
        </w:rPr>
        <w:t>». 1803 г. предпо</w:t>
      </w:r>
      <w:r w:rsidRPr="00E744EF">
        <w:rPr>
          <w:rFonts w:ascii="Times New Roman" w:hAnsi="Times New Roman" w:cs="Times New Roman"/>
          <w:sz w:val="28"/>
          <w:szCs w:val="28"/>
        </w:rPr>
        <w:t>лагалось открыть гимназии в каждом</w:t>
      </w:r>
      <w:r w:rsidRPr="00576D6A">
        <w:rPr>
          <w:rFonts w:ascii="Times New Roman" w:hAnsi="Times New Roman" w:cs="Times New Roman"/>
          <w:sz w:val="28"/>
          <w:szCs w:val="28"/>
        </w:rPr>
        <w:t xml:space="preserve"> </w:t>
      </w:r>
      <w:r w:rsidRPr="00576D6A">
        <w:rPr>
          <w:rFonts w:ascii="Times New Roman" w:hAnsi="Times New Roman" w:cs="Times New Roman"/>
          <w:sz w:val="28"/>
          <w:szCs w:val="28"/>
        </w:rPr>
        <w:lastRenderedPageBreak/>
        <w:t>губернском городе. Это было сделано далеко не сразу. В 1824 г. на территории России действовало только 24 гимназии. На всю Сибирь была только одна гимназия (в Тобольске). Через 30 лет число гимназий было доведено до 43. В Сибири стали действовать три гимназии (в Тобольске, Томске и Иркутске). Многие дворянские дети воспитывались в частных пансионах или домашними учит</w:t>
      </w:r>
      <w:r w:rsidR="00873952">
        <w:rPr>
          <w:rFonts w:ascii="Times New Roman" w:hAnsi="Times New Roman" w:cs="Times New Roman"/>
          <w:sz w:val="28"/>
          <w:szCs w:val="28"/>
        </w:rPr>
        <w:t>елями. Гувернеры, обычно францу</w:t>
      </w:r>
      <w:r w:rsidRPr="00576D6A">
        <w:rPr>
          <w:rFonts w:ascii="Times New Roman" w:hAnsi="Times New Roman" w:cs="Times New Roman"/>
          <w:sz w:val="28"/>
          <w:szCs w:val="28"/>
        </w:rPr>
        <w:t xml:space="preserve">зы или </w:t>
      </w:r>
      <w:r w:rsidRPr="00873952">
        <w:rPr>
          <w:rFonts w:ascii="Times New Roman" w:hAnsi="Times New Roman" w:cs="Times New Roman"/>
          <w:sz w:val="28"/>
          <w:szCs w:val="28"/>
        </w:rPr>
        <w:t>немцы, не отличались большой образованностью.</w:t>
      </w:r>
    </w:p>
    <w:p w:rsidR="00576D6A" w:rsidRPr="00873952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952">
        <w:rPr>
          <w:rFonts w:ascii="Times New Roman" w:hAnsi="Times New Roman" w:cs="Times New Roman"/>
          <w:sz w:val="28"/>
          <w:szCs w:val="28"/>
        </w:rPr>
        <w:t>Правительство в этот период обращает внимание на развитие </w:t>
      </w:r>
      <w:r w:rsidRPr="00873952">
        <w:rPr>
          <w:rFonts w:ascii="Times New Roman" w:hAnsi="Times New Roman" w:cs="Times New Roman"/>
          <w:iCs/>
          <w:sz w:val="28"/>
          <w:szCs w:val="28"/>
        </w:rPr>
        <w:t>государственной школы, </w:t>
      </w:r>
      <w:r w:rsidRPr="00873952">
        <w:rPr>
          <w:rFonts w:ascii="Times New Roman" w:hAnsi="Times New Roman" w:cs="Times New Roman"/>
          <w:sz w:val="28"/>
          <w:szCs w:val="28"/>
        </w:rPr>
        <w:t xml:space="preserve">в которой должно было преобладать </w:t>
      </w:r>
      <w:r w:rsidR="00415076" w:rsidRPr="00873952">
        <w:rPr>
          <w:rFonts w:ascii="Times New Roman" w:hAnsi="Times New Roman" w:cs="Times New Roman"/>
          <w:sz w:val="28"/>
          <w:szCs w:val="28"/>
        </w:rPr>
        <w:t>«</w:t>
      </w:r>
      <w:r w:rsidRPr="00873952">
        <w:rPr>
          <w:rFonts w:ascii="Times New Roman" w:hAnsi="Times New Roman" w:cs="Times New Roman"/>
          <w:sz w:val="28"/>
          <w:szCs w:val="28"/>
        </w:rPr>
        <w:t>отечественное воспитание и образование</w:t>
      </w:r>
      <w:r w:rsidR="00415076" w:rsidRPr="00873952">
        <w:rPr>
          <w:rFonts w:ascii="Times New Roman" w:hAnsi="Times New Roman" w:cs="Times New Roman"/>
          <w:sz w:val="28"/>
          <w:szCs w:val="28"/>
        </w:rPr>
        <w:t>»</w:t>
      </w:r>
      <w:r w:rsidRPr="00873952">
        <w:rPr>
          <w:rFonts w:ascii="Times New Roman" w:hAnsi="Times New Roman" w:cs="Times New Roman"/>
          <w:sz w:val="28"/>
          <w:szCs w:val="28"/>
        </w:rPr>
        <w:t>. Развивая эту линию в школьной политике, правительство в 30-е годы ограничило число вновь открываемых частных панс</w:t>
      </w:r>
      <w:r w:rsidR="00873952">
        <w:rPr>
          <w:rFonts w:ascii="Times New Roman" w:hAnsi="Times New Roman" w:cs="Times New Roman"/>
          <w:sz w:val="28"/>
          <w:szCs w:val="28"/>
        </w:rPr>
        <w:t xml:space="preserve">ионов в столицах, а </w:t>
      </w:r>
      <w:proofErr w:type="gramStart"/>
      <w:r w:rsidR="0087395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73952">
        <w:rPr>
          <w:rFonts w:ascii="Times New Roman" w:hAnsi="Times New Roman" w:cs="Times New Roman"/>
          <w:sz w:val="28"/>
          <w:szCs w:val="28"/>
        </w:rPr>
        <w:t xml:space="preserve"> уже </w:t>
      </w:r>
      <w:proofErr w:type="gramStart"/>
      <w:r w:rsidR="00873952">
        <w:rPr>
          <w:rFonts w:ascii="Times New Roman" w:hAnsi="Times New Roman" w:cs="Times New Roman"/>
          <w:sz w:val="28"/>
          <w:szCs w:val="28"/>
        </w:rPr>
        <w:t>дейст</w:t>
      </w:r>
      <w:r w:rsidRPr="00873952">
        <w:rPr>
          <w:rFonts w:ascii="Times New Roman" w:hAnsi="Times New Roman" w:cs="Times New Roman"/>
          <w:sz w:val="28"/>
          <w:szCs w:val="28"/>
        </w:rPr>
        <w:t>вующих</w:t>
      </w:r>
      <w:proofErr w:type="gramEnd"/>
      <w:r w:rsidRPr="00873952">
        <w:rPr>
          <w:rFonts w:ascii="Times New Roman" w:hAnsi="Times New Roman" w:cs="Times New Roman"/>
          <w:sz w:val="28"/>
          <w:szCs w:val="28"/>
        </w:rPr>
        <w:t xml:space="preserve"> </w:t>
      </w:r>
      <w:r w:rsidR="00415076" w:rsidRPr="00873952">
        <w:rPr>
          <w:rFonts w:ascii="Times New Roman" w:hAnsi="Times New Roman" w:cs="Times New Roman"/>
          <w:sz w:val="28"/>
          <w:szCs w:val="28"/>
        </w:rPr>
        <w:t>«</w:t>
      </w:r>
      <w:r w:rsidRPr="00873952">
        <w:rPr>
          <w:rFonts w:ascii="Times New Roman" w:hAnsi="Times New Roman" w:cs="Times New Roman"/>
          <w:sz w:val="28"/>
          <w:szCs w:val="28"/>
        </w:rPr>
        <w:t>воспитание должно было приспосабливаться к воспитанию в казенных заведениях</w:t>
      </w:r>
      <w:r w:rsidR="00415076" w:rsidRPr="00873952">
        <w:rPr>
          <w:rFonts w:ascii="Times New Roman" w:hAnsi="Times New Roman" w:cs="Times New Roman"/>
          <w:sz w:val="28"/>
          <w:szCs w:val="28"/>
        </w:rPr>
        <w:t>»</w:t>
      </w:r>
      <w:r w:rsidRPr="00873952">
        <w:rPr>
          <w:rFonts w:ascii="Times New Roman" w:hAnsi="Times New Roman" w:cs="Times New Roman"/>
          <w:sz w:val="28"/>
          <w:szCs w:val="28"/>
        </w:rPr>
        <w:t>, право содержания панси</w:t>
      </w:r>
      <w:r w:rsidR="00873952">
        <w:rPr>
          <w:rFonts w:ascii="Times New Roman" w:hAnsi="Times New Roman" w:cs="Times New Roman"/>
          <w:sz w:val="28"/>
          <w:szCs w:val="28"/>
        </w:rPr>
        <w:t>онов и преподава</w:t>
      </w:r>
      <w:r w:rsidRPr="00873952">
        <w:rPr>
          <w:rFonts w:ascii="Times New Roman" w:hAnsi="Times New Roman" w:cs="Times New Roman"/>
          <w:sz w:val="28"/>
          <w:szCs w:val="28"/>
        </w:rPr>
        <w:t>ния в них получали только русские подданные.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30-е годы в России был</w:t>
      </w:r>
      <w:r w:rsidR="00873952">
        <w:rPr>
          <w:rFonts w:ascii="Times New Roman" w:hAnsi="Times New Roman" w:cs="Times New Roman"/>
          <w:sz w:val="28"/>
          <w:szCs w:val="28"/>
        </w:rPr>
        <w:t>и созданы предпосылки для разви</w:t>
      </w:r>
      <w:r w:rsidRPr="00576D6A">
        <w:rPr>
          <w:rFonts w:ascii="Times New Roman" w:hAnsi="Times New Roman" w:cs="Times New Roman"/>
          <w:sz w:val="28"/>
          <w:szCs w:val="28"/>
        </w:rPr>
        <w:t>тия системы средней и высшей школы. Университетский устав 1835 г., поставивший российские у</w:t>
      </w:r>
      <w:r w:rsidR="00873952">
        <w:rPr>
          <w:rFonts w:ascii="Times New Roman" w:hAnsi="Times New Roman" w:cs="Times New Roman"/>
          <w:sz w:val="28"/>
          <w:szCs w:val="28"/>
        </w:rPr>
        <w:t>ниверситеты под больший государ</w:t>
      </w:r>
      <w:r w:rsidRPr="00576D6A">
        <w:rPr>
          <w:rFonts w:ascii="Times New Roman" w:hAnsi="Times New Roman" w:cs="Times New Roman"/>
          <w:sz w:val="28"/>
          <w:szCs w:val="28"/>
        </w:rPr>
        <w:t>ственный контроль по сравнению с Уставом 1804 г., способствовал их более углубленной научно-учебной деятельности. Университеты наряду с Академией наук становились важными научными центр</w:t>
      </w:r>
      <w:r w:rsidR="00873952">
        <w:rPr>
          <w:rFonts w:ascii="Times New Roman" w:hAnsi="Times New Roman" w:cs="Times New Roman"/>
          <w:sz w:val="28"/>
          <w:szCs w:val="28"/>
        </w:rPr>
        <w:t>.</w:t>
      </w:r>
      <w:r w:rsidRPr="00576D6A">
        <w:rPr>
          <w:rFonts w:ascii="Times New Roman" w:hAnsi="Times New Roman" w:cs="Times New Roman"/>
          <w:sz w:val="28"/>
          <w:szCs w:val="28"/>
        </w:rPr>
        <w:t xml:space="preserve"> С целью повышения уровня унив</w:t>
      </w:r>
      <w:r w:rsidR="00873952">
        <w:rPr>
          <w:rFonts w:ascii="Times New Roman" w:hAnsi="Times New Roman" w:cs="Times New Roman"/>
          <w:sz w:val="28"/>
          <w:szCs w:val="28"/>
        </w:rPr>
        <w:t>ерситетской профессуры практико</w:t>
      </w:r>
      <w:r w:rsidRPr="00576D6A">
        <w:rPr>
          <w:rFonts w:ascii="Times New Roman" w:hAnsi="Times New Roman" w:cs="Times New Roman"/>
          <w:sz w:val="28"/>
          <w:szCs w:val="28"/>
        </w:rPr>
        <w:t>валось направление за границу молодых выпускников университетов для подготовки к ученому званию.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С развитием экономики, увеличением сфер жизни, требующих грамотных, образованных людей, авторитет знаний и необходимость их приобретения возрастали. В учебный план уездных училищ по уставу 1828 г. включались курсы,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="00873952">
        <w:rPr>
          <w:rFonts w:ascii="Times New Roman" w:hAnsi="Times New Roman" w:cs="Times New Roman"/>
          <w:sz w:val="28"/>
          <w:szCs w:val="28"/>
        </w:rPr>
        <w:t>способствовавшие успехам в обо</w:t>
      </w:r>
      <w:r w:rsidRPr="00576D6A">
        <w:rPr>
          <w:rFonts w:ascii="Times New Roman" w:hAnsi="Times New Roman" w:cs="Times New Roman"/>
          <w:sz w:val="28"/>
          <w:szCs w:val="28"/>
        </w:rPr>
        <w:t>роте торговли и в трудах промышленности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>. При гимназиях в 30-е годы открывались реальные классы для изучения технических и коммерческих наук</w:t>
      </w:r>
      <w:r w:rsidR="00873952">
        <w:rPr>
          <w:rFonts w:ascii="Times New Roman" w:hAnsi="Times New Roman" w:cs="Times New Roman"/>
          <w:sz w:val="28"/>
          <w:szCs w:val="28"/>
        </w:rPr>
        <w:t>.</w:t>
      </w:r>
      <w:r w:rsidRPr="00576D6A">
        <w:rPr>
          <w:rFonts w:ascii="Times New Roman" w:hAnsi="Times New Roman" w:cs="Times New Roman"/>
          <w:sz w:val="28"/>
          <w:szCs w:val="28"/>
        </w:rPr>
        <w:t xml:space="preserve"> В универс</w:t>
      </w:r>
      <w:r w:rsidR="00873952">
        <w:rPr>
          <w:rFonts w:ascii="Times New Roman" w:hAnsi="Times New Roman" w:cs="Times New Roman"/>
          <w:sz w:val="28"/>
          <w:szCs w:val="28"/>
        </w:rPr>
        <w:t>итетах фабрикантам читались пуб</w:t>
      </w:r>
      <w:r w:rsidRPr="00576D6A">
        <w:rPr>
          <w:rFonts w:ascii="Times New Roman" w:hAnsi="Times New Roman" w:cs="Times New Roman"/>
          <w:sz w:val="28"/>
          <w:szCs w:val="28"/>
        </w:rPr>
        <w:t xml:space="preserve">личные лекции по технической химии, технологии производства. Возникли старейшие в России технические учебные заведения: Петербургский практический технологический институт, Московское ремесленное училище (1830 г., в настоящее время </w:t>
      </w:r>
      <w:r w:rsidR="00873952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Московский государственный технический университет им. Н. Э. Баумана).</w:t>
      </w:r>
    </w:p>
    <w:p w:rsidR="00576D6A" w:rsidRPr="00873952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30-е годы появились </w:t>
      </w:r>
      <w:r w:rsidRPr="00873952">
        <w:rPr>
          <w:rFonts w:ascii="Times New Roman" w:hAnsi="Times New Roman" w:cs="Times New Roman"/>
          <w:iCs/>
          <w:sz w:val="28"/>
          <w:szCs w:val="28"/>
        </w:rPr>
        <w:t>ведомственные школы </w:t>
      </w:r>
      <w:r w:rsidRPr="00873952">
        <w:rPr>
          <w:rFonts w:ascii="Times New Roman" w:hAnsi="Times New Roman" w:cs="Times New Roman"/>
          <w:sz w:val="28"/>
          <w:szCs w:val="28"/>
        </w:rPr>
        <w:t>(Министерств финансов, государственных имуществ, Военного, Духовного ведомств и т. д.)</w:t>
      </w:r>
      <w:r w:rsidR="00873952" w:rsidRPr="00873952">
        <w:rPr>
          <w:rFonts w:ascii="Times New Roman" w:hAnsi="Times New Roman" w:cs="Times New Roman"/>
          <w:sz w:val="28"/>
          <w:szCs w:val="28"/>
        </w:rPr>
        <w:t xml:space="preserve"> </w:t>
      </w:r>
      <w:r w:rsidR="00873952">
        <w:rPr>
          <w:rFonts w:ascii="Times New Roman" w:hAnsi="Times New Roman" w:cs="Times New Roman"/>
          <w:sz w:val="28"/>
          <w:szCs w:val="28"/>
        </w:rPr>
        <w:t xml:space="preserve"> –</w:t>
      </w:r>
      <w:r w:rsidRPr="00873952">
        <w:rPr>
          <w:rFonts w:ascii="Times New Roman" w:hAnsi="Times New Roman" w:cs="Times New Roman"/>
          <w:sz w:val="28"/>
          <w:szCs w:val="28"/>
        </w:rPr>
        <w:t xml:space="preserve"> К 50-м годам существовало до 3 тыс. волостных училищ Министерства государственных имуществ. В дореформенной России это была основная сельская школа (законом 1867 г. эти школы были переданы земству).</w:t>
      </w:r>
    </w:p>
    <w:p w:rsid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952">
        <w:rPr>
          <w:rFonts w:ascii="Times New Roman" w:hAnsi="Times New Roman" w:cs="Times New Roman"/>
          <w:sz w:val="28"/>
          <w:szCs w:val="28"/>
        </w:rPr>
        <w:t xml:space="preserve">При известном расширении </w:t>
      </w:r>
      <w:r w:rsidR="00873952">
        <w:rPr>
          <w:rFonts w:ascii="Times New Roman" w:hAnsi="Times New Roman" w:cs="Times New Roman"/>
          <w:sz w:val="28"/>
          <w:szCs w:val="28"/>
        </w:rPr>
        <w:t>школьной системы уровень грамот</w:t>
      </w:r>
      <w:r w:rsidRPr="00873952">
        <w:rPr>
          <w:rFonts w:ascii="Times New Roman" w:hAnsi="Times New Roman" w:cs="Times New Roman"/>
          <w:sz w:val="28"/>
          <w:szCs w:val="28"/>
        </w:rPr>
        <w:t>ности в России к концу крепостной эпохи в среднем не превышал 1</w:t>
      </w:r>
      <w:r w:rsidRPr="00576D6A">
        <w:rPr>
          <w:rFonts w:ascii="Times New Roman" w:hAnsi="Times New Roman" w:cs="Times New Roman"/>
          <w:sz w:val="28"/>
          <w:szCs w:val="28"/>
        </w:rPr>
        <w:t xml:space="preserve">%. В некоторых губерниях, прежде всего столичных, он был несколько выше </w:t>
      </w:r>
      <w:r w:rsidR="00873952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от 1,5 до 2%. Культурный потенциал общества в этот период был сосредоточен в </w:t>
      </w:r>
      <w:r w:rsidRPr="00576D6A">
        <w:rPr>
          <w:rFonts w:ascii="Times New Roman" w:hAnsi="Times New Roman" w:cs="Times New Roman"/>
          <w:sz w:val="28"/>
          <w:szCs w:val="28"/>
        </w:rPr>
        <w:lastRenderedPageBreak/>
        <w:t>дворянском с</w:t>
      </w:r>
      <w:r w:rsidR="00873952">
        <w:rPr>
          <w:rFonts w:ascii="Times New Roman" w:hAnsi="Times New Roman" w:cs="Times New Roman"/>
          <w:sz w:val="28"/>
          <w:szCs w:val="28"/>
        </w:rPr>
        <w:t>ословии. Дворянство являлось ос</w:t>
      </w:r>
      <w:r w:rsidRPr="00576D6A">
        <w:rPr>
          <w:rFonts w:ascii="Times New Roman" w:hAnsi="Times New Roman" w:cs="Times New Roman"/>
          <w:sz w:val="28"/>
          <w:szCs w:val="28"/>
        </w:rPr>
        <w:t>новным носителем профессиональной культуры.</w:t>
      </w:r>
    </w:p>
    <w:p w:rsidR="00E744EF" w:rsidRPr="00576D6A" w:rsidRDefault="00E744EF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44EF" w:rsidRPr="00E744EF" w:rsidRDefault="00576D6A" w:rsidP="00221DB4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744EF">
        <w:rPr>
          <w:rFonts w:ascii="Times New Roman" w:hAnsi="Times New Roman" w:cs="Times New Roman"/>
          <w:bCs/>
          <w:sz w:val="28"/>
          <w:szCs w:val="28"/>
        </w:rPr>
        <w:t>ОБРАЗОВАНИЕ И НАУКА ВТОРОЙ ПОЛОВИНЫ XIX в.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Наследием крепостной эпохи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 xml:space="preserve">был крайне низкий уровень грамотности народа. 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Даже в Петербурге в конце 60-х гг. доля неграмотных (за исключением детей до семи лет) составляла 44%. В Москве по переписи 1871 г. неграмотных оказалось 55%. В губернских городах их процент повышался до 60</w:t>
      </w:r>
      <w:r w:rsidR="00873952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70, в уездных </w:t>
      </w:r>
      <w:r w:rsidR="00873952">
        <w:rPr>
          <w:rFonts w:ascii="Times New Roman" w:hAnsi="Times New Roman" w:cs="Times New Roman"/>
          <w:sz w:val="28"/>
          <w:szCs w:val="28"/>
        </w:rPr>
        <w:t>– до 70–</w:t>
      </w:r>
      <w:r w:rsidRPr="00576D6A">
        <w:rPr>
          <w:rFonts w:ascii="Times New Roman" w:hAnsi="Times New Roman" w:cs="Times New Roman"/>
          <w:sz w:val="28"/>
          <w:szCs w:val="28"/>
        </w:rPr>
        <w:t>80, в деревне грамотность была редким явлением.</w:t>
      </w:r>
      <w:proofErr w:type="gramEnd"/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Положение улучшалось по мере развития земской школы. Увеличивалось количество и городских школ. Несколько позднее, с 80-х гг., стала расширяться сеть церковноприходских школ. Во многих городах действовали воскресные школы для взрослых, содержавшиеся за счет энтузиастов-просветителей.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конце 90-х гг. начальное образование в сельской местности охватило несколько миллионов учащихся. Однако высокий прирост населения осложнял задачу ликвидации неграмотности. К концу XIX в. всего лишь около четверти населения России было грамотно. В Сибири, где не было земств, грамотность составляла чуть больше 12%.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Во второй половине XIX в. обрели собственную письменность некоторые народы Поволжья (марийцы, мордва, чуваши и др.). Важную роль в ее создании сыграли православные миссионеры. Стали выходить книги на языках народов Поволжья, открылись национальные начальные ш</w:t>
      </w:r>
      <w:r w:rsidR="00850017">
        <w:rPr>
          <w:rFonts w:ascii="Times New Roman" w:hAnsi="Times New Roman" w:cs="Times New Roman"/>
          <w:sz w:val="28"/>
          <w:szCs w:val="28"/>
        </w:rPr>
        <w:t>колы, появилась местная интелли</w:t>
      </w:r>
      <w:r w:rsidRPr="00576D6A">
        <w:rPr>
          <w:rFonts w:ascii="Times New Roman" w:hAnsi="Times New Roman" w:cs="Times New Roman"/>
          <w:sz w:val="28"/>
          <w:szCs w:val="28"/>
        </w:rPr>
        <w:t>генция.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пореформенный период дело народного просвещения в России достигло немалых успехов. На</w:t>
      </w:r>
      <w:r w:rsidR="00850017">
        <w:rPr>
          <w:rFonts w:ascii="Times New Roman" w:hAnsi="Times New Roman" w:cs="Times New Roman"/>
          <w:sz w:val="28"/>
          <w:szCs w:val="28"/>
        </w:rPr>
        <w:t>иболее быстрыми темпами развива</w:t>
      </w:r>
      <w:r w:rsidRPr="00576D6A">
        <w:rPr>
          <w:rFonts w:ascii="Times New Roman" w:hAnsi="Times New Roman" w:cs="Times New Roman"/>
          <w:sz w:val="28"/>
          <w:szCs w:val="28"/>
        </w:rPr>
        <w:t>лось начальное образование. (Прежде на него меньше всего обращалось внимания.)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В 60-е годы правительство провело реформы школы в школьном деле, явившиеся частью социальных преобразований тех лет и в известной мере результатом деятельности демократической общественности. В изданном в 1864 г.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Положении о начальных народных училищах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 xml:space="preserve"> декларировалась бессословность школы, предоставлялось право открытия начальных школ общественным организациям (земствам, органам городского управления); женщины получили право преподавать в начальных школах. Все училища подчинялись Министерству народного просвещения. Поощряя инициативу общественности в организации народной школы, правительство перекладывало на нее и все расходы. При обсуждении реформы начальной школы 1864 г. правительство исходило из того, что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дело народного образования есть дело самого народа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>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Земские школы были наиболее распространенным типом негосударственной начальной школы. С 1864 по 1874 г. их было открыто до 10 тыс., в 80-е годы 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несколько меньше. К 1914 г. в России работало более </w:t>
      </w:r>
      <w:r w:rsidRPr="00576D6A">
        <w:rPr>
          <w:rFonts w:ascii="Times New Roman" w:hAnsi="Times New Roman" w:cs="Times New Roman"/>
          <w:sz w:val="28"/>
          <w:szCs w:val="28"/>
        </w:rPr>
        <w:lastRenderedPageBreak/>
        <w:t>40 тыс. земских школ. Земская трехгодичная школа в сравнении с министерской отличалась лучшей постановкой обучения, более высоким профессиональным уровнем учителей. Ученик в земской школе, помимо чтения, письма, арифметики и Закона Божьего, получал элементарные знания по природоведению, географии, истории.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Среди других расходов земств финансирование народной школы занимало важное место, составляя в 1895 г. около 15% всего бюджета. На средства земств открывались учительские семинарии, комплектовались народные библиотеки, содержались учителя.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D6A">
        <w:rPr>
          <w:rFonts w:ascii="Times New Roman" w:hAnsi="Times New Roman" w:cs="Times New Roman"/>
          <w:sz w:val="28"/>
          <w:szCs w:val="28"/>
        </w:rPr>
        <w:t>Наряду с земской продолжали действовать церковно-приходские школы, существовавшие еще в дореформенное время.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 xml:space="preserve"> Образование в них (чтение, письмо, Закон Божий, церковно-славянское чтение и церковное пение) по своему уровню было ниже, чем в земской школе. Церковно-приходским школам правительство оказывало материальную поддержку, особенно в 80-е годы. Обер-прокурор Синода К. П. Победоносцев добился увеличения в 1881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1894 гг. их числа в 8 раз, а государственных ассигнований на эти школы 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примерно в 40 раз. В середине 90-х годов в России насчитывалось до 44 тыс. начальных училищ (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многоклассных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, двухклассных,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одноклассных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). Из этого числа учебных заведений, предназначенных для народных масс,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одноклассные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составляли более 90%.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По вопросу о среднем образовании велась длительная борьба между сторонниками реального и классического направления. Первые настаивали на расширении преподавания естественных наук и современных иностранных языков. Вторые считали необходимым сохранить ориентацию на изучение классической древности как основы европейской культуры. Верх одержали сторонники классического направления, опиравшиеся на консервативных министров народного просвещения Д. А. Толстого и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. Д.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Делянова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>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Основой среднего образования стала классическая гимназия. По сравнению с дореформенным временем число их возросло (1865 г. 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96 гимназий, 1871 г.</w:t>
      </w:r>
      <w:r w:rsidR="00A73C88" w:rsidRPr="00A73C88">
        <w:rPr>
          <w:rFonts w:ascii="Times New Roman" w:hAnsi="Times New Roman" w:cs="Times New Roman"/>
          <w:sz w:val="28"/>
          <w:szCs w:val="28"/>
        </w:rPr>
        <w:t xml:space="preserve"> 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123, 1882 г.</w:t>
      </w:r>
      <w:r w:rsidR="00A73C88" w:rsidRPr="00A73C88">
        <w:rPr>
          <w:rFonts w:ascii="Times New Roman" w:hAnsi="Times New Roman" w:cs="Times New Roman"/>
          <w:sz w:val="28"/>
          <w:szCs w:val="28"/>
        </w:rPr>
        <w:t xml:space="preserve"> </w:t>
      </w:r>
      <w:r w:rsidR="00A73C88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136). В 60-е годы возникли реальные и классические гимназии. Однако с самого начала они не были полностью уравнены в правах, а после 1866 г. классическая гимназия стала фактически основной формой среднего образования, только выпускники мужских гимназий имели право поступать в университеты. При Александре</w:t>
      </w:r>
      <w:r w:rsidR="00E744EF">
        <w:rPr>
          <w:rFonts w:ascii="Times New Roman" w:hAnsi="Times New Roman" w:cs="Times New Roman"/>
          <w:sz w:val="28"/>
          <w:szCs w:val="28"/>
        </w:rPr>
        <w:t xml:space="preserve"> </w:t>
      </w:r>
      <w:r w:rsidRPr="00E744EF">
        <w:rPr>
          <w:rFonts w:ascii="Times New Roman" w:hAnsi="Times New Roman" w:cs="Times New Roman"/>
          <w:bCs/>
          <w:sz w:val="28"/>
          <w:szCs w:val="28"/>
        </w:rPr>
        <w:t>III</w:t>
      </w:r>
      <w:r w:rsidR="00E744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6D6A">
        <w:rPr>
          <w:rFonts w:ascii="Times New Roman" w:hAnsi="Times New Roman" w:cs="Times New Roman"/>
          <w:sz w:val="28"/>
          <w:szCs w:val="28"/>
        </w:rPr>
        <w:t xml:space="preserve">правительство старалось ограничить допуск в гимназии выходцев из простого народа. Печальную известность приобрел циркуляр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Делянова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, в котором не рекомендовалось принимать в гимназии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детей кучеров, прачек, мелких лавочников и т. п.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>. Реальная же гимназия была преобразована в шестиклассное училище без права ее выпускникам поступать в университет.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В преобладании классического среднего образования и усилении 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 xml:space="preserve"> работой школы правительство видело основной путь борьбы против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пагубных стремлений и умствований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 xml:space="preserve">, порожденных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духом времени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 xml:space="preserve"> 60-х годов.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lastRenderedPageBreak/>
        <w:t>Музыкальное образование финансировалось всецело за счет общественных средств. В 1862 г. Русское музыкальное общество открыло консерваторию в Петербурге, а в 1866 г.</w:t>
      </w:r>
      <w:r w:rsidR="007412D3" w:rsidRPr="007412D3">
        <w:rPr>
          <w:rFonts w:ascii="Times New Roman" w:hAnsi="Times New Roman" w:cs="Times New Roman"/>
          <w:sz w:val="28"/>
          <w:szCs w:val="28"/>
        </w:rPr>
        <w:t xml:space="preserve"> </w:t>
      </w:r>
      <w:r w:rsidR="007412D3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в Москве. В отличие от казенных учебных заведений, юноши и девушки здесь обучались совместно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пореформенную эпоху изменения коснулись высшей школы. Были открыты новые университеты в Одессе (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Новороссийский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 xml:space="preserve"> на основе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Ришельевского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лицея, 1865), Томске (1880). В университетах, получивших автономию по Уставу 1863 г., появились новые кафедры, оживилась научная работа, повысился образовательный уровень выпускников. Несмотря на упразднение автономии университетов по Уставу 1884 г., программа обучения в них постоянно совершенствовалась и расширялась. Развитие высшей школы тормозилось вследствие противоречивой политики правительства. Оно понимало, что страна нуждается в высокообразованных людях, но в то же время высшая школа всегда была у него на подозрении как очаг неистребимой </w:t>
      </w:r>
      <w:r w:rsidR="00415076">
        <w:rPr>
          <w:rFonts w:ascii="Times New Roman" w:hAnsi="Times New Roman" w:cs="Times New Roman"/>
          <w:sz w:val="28"/>
          <w:szCs w:val="28"/>
        </w:rPr>
        <w:t>«</w:t>
      </w:r>
      <w:r w:rsidRPr="00576D6A">
        <w:rPr>
          <w:rFonts w:ascii="Times New Roman" w:hAnsi="Times New Roman" w:cs="Times New Roman"/>
          <w:sz w:val="28"/>
          <w:szCs w:val="28"/>
        </w:rPr>
        <w:t>крамолы</w:t>
      </w:r>
      <w:r w:rsidR="00415076">
        <w:rPr>
          <w:rFonts w:ascii="Times New Roman" w:hAnsi="Times New Roman" w:cs="Times New Roman"/>
          <w:sz w:val="28"/>
          <w:szCs w:val="28"/>
        </w:rPr>
        <w:t>»</w:t>
      </w:r>
      <w:r w:rsidRPr="00576D6A">
        <w:rPr>
          <w:rFonts w:ascii="Times New Roman" w:hAnsi="Times New Roman" w:cs="Times New Roman"/>
          <w:sz w:val="28"/>
          <w:szCs w:val="28"/>
        </w:rPr>
        <w:t>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Рост технической оснащенности, совершенствование технологии промышленности и развитие транспорта требовали расширения и улучшения специального образования. В стране возникали профессионально-технические училища, отраслевые вузы. Петербургский технологический институт и Московское ремесленное училище, основанные еще в дореформенное время, были преобразованы в высшие технические заведения. В 1865 г. по инициативе Московского общества сельского хозяйства открылась Петровская земледельческая и лесная академия (ныне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Тимирязевская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сельскохозяйственная академия). В ряде городов (в Томске, Харькове, Киеве, Новочеркасске) в конце XIX в. были учреждены политехнические и технологические институты; закрытые учебные заведения (например, в Петербурге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 xml:space="preserve"> -- 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>Институт инженеров путей сообщения) преобразованы в гражданские учебные заведения. К концу XIX в. в России насчитывалось свыше 60 государственных высших учебных заведений, в которых обучались около 30 тыс.</w:t>
      </w:r>
      <w:r w:rsidR="007412D3">
        <w:rPr>
          <w:rFonts w:ascii="Times New Roman" w:hAnsi="Times New Roman" w:cs="Times New Roman"/>
          <w:sz w:val="28"/>
          <w:szCs w:val="28"/>
        </w:rPr>
        <w:t xml:space="preserve"> </w:t>
      </w:r>
      <w:r w:rsidRPr="00576D6A">
        <w:rPr>
          <w:rFonts w:ascii="Times New Roman" w:hAnsi="Times New Roman" w:cs="Times New Roman"/>
          <w:sz w:val="28"/>
          <w:szCs w:val="28"/>
        </w:rPr>
        <w:t>студентов.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Что касается женского образования, то в дореформенной России существовали сословные женские учебные заведения, доступ в университеты женщинам был закрыт. В канун буржуазных реформ началось широкое движение за предоставление женщинам права получения среднего и высшего образования. 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В конце 50-х годов появились бессословные женские гимназии, но, по сравнению с мужскими, с меньшим объемом изучаемых предметов.</w:t>
      </w:r>
      <w:proofErr w:type="gramEnd"/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течение недолгого времени, в конце 50-х годов, женщины допускались в университеты на правах вольнослушательниц. Однако по Уставу 1863 г. обучение в университетах им не было разрешено. Поэтому многие женщины уезжали учиться за границу.</w:t>
      </w:r>
      <w:r w:rsidR="007412D3">
        <w:rPr>
          <w:rFonts w:ascii="Times New Roman" w:hAnsi="Times New Roman" w:cs="Times New Roman"/>
          <w:sz w:val="28"/>
          <w:szCs w:val="28"/>
        </w:rPr>
        <w:t xml:space="preserve"> </w:t>
      </w:r>
      <w:r w:rsidRPr="00576D6A">
        <w:rPr>
          <w:rFonts w:ascii="Times New Roman" w:hAnsi="Times New Roman" w:cs="Times New Roman"/>
          <w:sz w:val="28"/>
          <w:szCs w:val="28"/>
        </w:rPr>
        <w:t xml:space="preserve">В 70-е годы в 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Цюрихском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университете русские составляли 80% всех иностранных студенток.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В России в защиту женского образования активно выступали многие ученые: Д. И. Менделеев, И. М. Сеченов, А. Н. Бекетов, Н. И. Пирогов и др. На рубеже 60</w:t>
      </w:r>
      <w:r w:rsidR="007412D3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70-х годов открылись Высшие женские курсы. В Москве </w:t>
      </w:r>
      <w:r w:rsidRPr="00576D6A">
        <w:rPr>
          <w:rFonts w:ascii="Times New Roman" w:hAnsi="Times New Roman" w:cs="Times New Roman"/>
          <w:sz w:val="28"/>
          <w:szCs w:val="28"/>
        </w:rPr>
        <w:lastRenderedPageBreak/>
        <w:t>наиболее известными были Высшие женские курсы профессора В. И. Герье (1872). Высшие женские курсы в Петербурге (</w:t>
      </w:r>
      <w:proofErr w:type="spellStart"/>
      <w:r w:rsidRPr="00576D6A">
        <w:rPr>
          <w:rFonts w:ascii="Times New Roman" w:hAnsi="Times New Roman" w:cs="Times New Roman"/>
          <w:sz w:val="28"/>
          <w:szCs w:val="28"/>
        </w:rPr>
        <w:t>Бестужевские</w:t>
      </w:r>
      <w:proofErr w:type="spellEnd"/>
      <w:r w:rsidRPr="00576D6A">
        <w:rPr>
          <w:rFonts w:ascii="Times New Roman" w:hAnsi="Times New Roman" w:cs="Times New Roman"/>
          <w:sz w:val="28"/>
          <w:szCs w:val="28"/>
        </w:rPr>
        <w:t xml:space="preserve"> </w:t>
      </w:r>
      <w:r w:rsidR="007412D3">
        <w:rPr>
          <w:rFonts w:ascii="Times New Roman" w:hAnsi="Times New Roman" w:cs="Times New Roman"/>
          <w:sz w:val="28"/>
          <w:szCs w:val="28"/>
        </w:rPr>
        <w:t>–</w:t>
      </w:r>
      <w:r w:rsidRPr="00576D6A">
        <w:rPr>
          <w:rFonts w:ascii="Times New Roman" w:hAnsi="Times New Roman" w:cs="Times New Roman"/>
          <w:sz w:val="28"/>
          <w:szCs w:val="28"/>
        </w:rPr>
        <w:t xml:space="preserve"> по имени их директора профессора К. Н. Бестужева-Рюмина), основанные 1878 г., сыграли заметную роль в общественно-культурной жизни страны. Женские курсы работали по программе университетов, но окончившие их не имели права на получение диплома о высшем образовании.</w:t>
      </w:r>
    </w:p>
    <w:p w:rsidR="00576D6A" w:rsidRP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>Одной из форм приобретения знаний стали народные чтения, распространение которых поддерживалось правительством. Впервые они состоялись в Петербурге в 1871 г., долгое время проводились только в столице и губернских городах, а с середины 90-х годов получили повсеместное распространение. Интерес к народным чтениям был большой. Лекторами выступали, как правило, священнослужители и учителя; преобладала религиозно-нравственная, историческая, военная тематика. Народные чтения находились под строгим правительственным контролем.</w:t>
      </w:r>
    </w:p>
    <w:p w:rsidR="00576D6A" w:rsidRDefault="00576D6A" w:rsidP="00576D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6D6A">
        <w:rPr>
          <w:rFonts w:ascii="Times New Roman" w:hAnsi="Times New Roman" w:cs="Times New Roman"/>
          <w:sz w:val="28"/>
          <w:szCs w:val="28"/>
        </w:rPr>
        <w:t xml:space="preserve">Всероссийская перепись населения 1897 г. впервые выявила общую картину грамотности и образованности в стране. Средний уровень грамотности в России составлял 21,1% (среди мужчин -- 29,3%, среди женщин -- 13,1%). Высшее и среднее </w:t>
      </w:r>
      <w:proofErr w:type="gramStart"/>
      <w:r w:rsidRPr="00576D6A">
        <w:rPr>
          <w:rFonts w:ascii="Times New Roman" w:hAnsi="Times New Roman" w:cs="Times New Roman"/>
          <w:sz w:val="28"/>
          <w:szCs w:val="28"/>
        </w:rPr>
        <w:t>образование</w:t>
      </w:r>
      <w:proofErr w:type="gramEnd"/>
      <w:r w:rsidRPr="00576D6A">
        <w:rPr>
          <w:rFonts w:ascii="Times New Roman" w:hAnsi="Times New Roman" w:cs="Times New Roman"/>
          <w:sz w:val="28"/>
          <w:szCs w:val="28"/>
        </w:rPr>
        <w:t xml:space="preserve"> как общее, так и специальное имели около 1,4% населения.</w:t>
      </w:r>
    </w:p>
    <w:p w:rsidR="000165A0" w:rsidRPr="000165A0" w:rsidRDefault="00221DB4" w:rsidP="00576D6A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0165A0" w:rsidRPr="000165A0" w:rsidSect="002029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5A0" w:rsidRDefault="00BD45A0" w:rsidP="005D3F34">
      <w:pPr>
        <w:spacing w:after="0" w:line="240" w:lineRule="auto"/>
      </w:pPr>
      <w:r>
        <w:separator/>
      </w:r>
    </w:p>
  </w:endnote>
  <w:endnote w:type="continuationSeparator" w:id="0">
    <w:p w:rsidR="00BD45A0" w:rsidRDefault="00BD45A0" w:rsidP="005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92641"/>
      <w:docPartObj>
        <w:docPartGallery w:val="Page Numbers (Bottom of Page)"/>
        <w:docPartUnique/>
      </w:docPartObj>
    </w:sdtPr>
    <w:sdtEndPr/>
    <w:sdtContent>
      <w:p w:rsidR="00124067" w:rsidRDefault="00BD45A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DB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3F34" w:rsidRDefault="005D3F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5A0" w:rsidRDefault="00BD45A0" w:rsidP="005D3F34">
      <w:pPr>
        <w:spacing w:after="0" w:line="240" w:lineRule="auto"/>
      </w:pPr>
      <w:r>
        <w:separator/>
      </w:r>
    </w:p>
  </w:footnote>
  <w:footnote w:type="continuationSeparator" w:id="0">
    <w:p w:rsidR="00BD45A0" w:rsidRDefault="00BD45A0" w:rsidP="005D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4867"/>
    <w:multiLevelType w:val="hybridMultilevel"/>
    <w:tmpl w:val="D38E6E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96E4191"/>
    <w:multiLevelType w:val="hybridMultilevel"/>
    <w:tmpl w:val="2A3C8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F34"/>
    <w:rsid w:val="0001565A"/>
    <w:rsid w:val="000165A0"/>
    <w:rsid w:val="00023FBB"/>
    <w:rsid w:val="000C3862"/>
    <w:rsid w:val="00124067"/>
    <w:rsid w:val="00144543"/>
    <w:rsid w:val="001C08C0"/>
    <w:rsid w:val="001C3A2D"/>
    <w:rsid w:val="00202904"/>
    <w:rsid w:val="00221DB4"/>
    <w:rsid w:val="00227B6B"/>
    <w:rsid w:val="00262FCE"/>
    <w:rsid w:val="002B575A"/>
    <w:rsid w:val="002E07D5"/>
    <w:rsid w:val="003A66C4"/>
    <w:rsid w:val="003D6757"/>
    <w:rsid w:val="0041317A"/>
    <w:rsid w:val="00415076"/>
    <w:rsid w:val="00482680"/>
    <w:rsid w:val="004D2B25"/>
    <w:rsid w:val="00560430"/>
    <w:rsid w:val="00576D6A"/>
    <w:rsid w:val="005D3F34"/>
    <w:rsid w:val="00717639"/>
    <w:rsid w:val="007412D3"/>
    <w:rsid w:val="007F31CE"/>
    <w:rsid w:val="00850017"/>
    <w:rsid w:val="00852F7E"/>
    <w:rsid w:val="00873952"/>
    <w:rsid w:val="00A71CED"/>
    <w:rsid w:val="00A73C88"/>
    <w:rsid w:val="00A97C39"/>
    <w:rsid w:val="00AB17F2"/>
    <w:rsid w:val="00B43B41"/>
    <w:rsid w:val="00B82F23"/>
    <w:rsid w:val="00BD3D96"/>
    <w:rsid w:val="00BD45A0"/>
    <w:rsid w:val="00C52277"/>
    <w:rsid w:val="00C9792E"/>
    <w:rsid w:val="00D55C69"/>
    <w:rsid w:val="00DF47B3"/>
    <w:rsid w:val="00E40135"/>
    <w:rsid w:val="00E744EF"/>
    <w:rsid w:val="00EA5801"/>
    <w:rsid w:val="00F30635"/>
    <w:rsid w:val="00F8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F3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3F34"/>
  </w:style>
  <w:style w:type="paragraph" w:styleId="a6">
    <w:name w:val="footer"/>
    <w:basedOn w:val="a"/>
    <w:link w:val="a7"/>
    <w:uiPriority w:val="99"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F34"/>
  </w:style>
  <w:style w:type="paragraph" w:customStyle="1" w:styleId="n">
    <w:name w:val="n"/>
    <w:basedOn w:val="a"/>
    <w:rsid w:val="0071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1763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A6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66C4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144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2199</Words>
  <Characters>12539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18</cp:revision>
  <cp:lastPrinted>2014-09-07T14:07:00Z</cp:lastPrinted>
  <dcterms:created xsi:type="dcterms:W3CDTF">2014-09-07T10:12:00Z</dcterms:created>
  <dcterms:modified xsi:type="dcterms:W3CDTF">2015-04-17T11:05:00Z</dcterms:modified>
</cp:coreProperties>
</file>